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Questions about the Goals and the i3 Work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Why are the goals so test-driven?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How do we get students to revise?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When will we have the time to have students write routinely and frequently?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How is this going to be implemented? What will the mentor/teacher relationship look like?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will coaching look like?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will be the involvement of special ed teachers?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Will you be in our classrooms?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